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4EB41" w14:textId="273E7072" w:rsidR="00EB3D9F" w:rsidRPr="00255CC4" w:rsidRDefault="003869F8" w:rsidP="0048655F">
      <w:pPr>
        <w:pStyle w:val="TableParagraph"/>
        <w:jc w:val="center"/>
        <w:rPr>
          <w:rFonts w:ascii="Arial" w:hAnsi="Arial" w:cs="Arial"/>
          <w:sz w:val="24"/>
          <w:szCs w:val="24"/>
        </w:rPr>
      </w:pPr>
      <w:r w:rsidRPr="009D6142">
        <w:rPr>
          <w:noProof/>
        </w:rPr>
        <w:drawing>
          <wp:anchor distT="0" distB="0" distL="114300" distR="114300" simplePos="0" relativeHeight="251659264" behindDoc="0" locked="0" layoutInCell="1" hidden="0" allowOverlap="1" wp14:anchorId="216C8FE5" wp14:editId="082CE306">
            <wp:simplePos x="0" y="0"/>
            <wp:positionH relativeFrom="column">
              <wp:posOffset>2730500</wp:posOffset>
            </wp:positionH>
            <wp:positionV relativeFrom="paragraph">
              <wp:posOffset>176530</wp:posOffset>
            </wp:positionV>
            <wp:extent cx="819150" cy="800100"/>
            <wp:effectExtent l="0" t="0" r="0" b="0"/>
            <wp:wrapTopAndBottom distT="0" dist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E1A8B2" w14:textId="1D9D9716" w:rsidR="00EB3D9F" w:rsidRPr="00255CC4" w:rsidRDefault="00EB3D9F" w:rsidP="0048655F">
      <w:pPr>
        <w:pStyle w:val="TableParagraph"/>
        <w:ind w:left="4472"/>
        <w:jc w:val="center"/>
        <w:rPr>
          <w:rFonts w:ascii="Arial" w:hAnsi="Arial" w:cs="Arial"/>
          <w:sz w:val="24"/>
          <w:szCs w:val="24"/>
        </w:rPr>
      </w:pPr>
    </w:p>
    <w:p w14:paraId="5C130B55" w14:textId="33C05121" w:rsidR="00EB3D9F" w:rsidRPr="00255CC4" w:rsidRDefault="00EB3D9F" w:rsidP="0048655F">
      <w:pPr>
        <w:pStyle w:val="TableParagraph"/>
        <w:jc w:val="center"/>
        <w:rPr>
          <w:rFonts w:ascii="Arial" w:hAnsi="Arial" w:cs="Arial"/>
          <w:b/>
          <w:bCs/>
          <w:sz w:val="24"/>
          <w:szCs w:val="24"/>
        </w:rPr>
      </w:pPr>
      <w:r w:rsidRPr="00255CC4">
        <w:rPr>
          <w:rFonts w:ascii="Arial" w:hAnsi="Arial" w:cs="Arial"/>
          <w:b/>
          <w:bCs/>
          <w:sz w:val="24"/>
          <w:szCs w:val="24"/>
        </w:rPr>
        <w:t xml:space="preserve">The Review of </w:t>
      </w:r>
      <w:r w:rsidR="00F408CF">
        <w:rPr>
          <w:rFonts w:ascii="Arial" w:hAnsi="Arial" w:cs="Arial"/>
          <w:b/>
          <w:bCs/>
          <w:sz w:val="24"/>
          <w:szCs w:val="24"/>
        </w:rPr>
        <w:t xml:space="preserve">the </w:t>
      </w:r>
      <w:r w:rsidRPr="00255CC4">
        <w:rPr>
          <w:rFonts w:ascii="Arial" w:hAnsi="Arial" w:cs="Arial"/>
          <w:b/>
          <w:bCs/>
          <w:sz w:val="24"/>
          <w:szCs w:val="24"/>
        </w:rPr>
        <w:t xml:space="preserve">ASEAN </w:t>
      </w:r>
      <w:proofErr w:type="spellStart"/>
      <w:r w:rsidRPr="00255CC4">
        <w:rPr>
          <w:rFonts w:ascii="Arial" w:hAnsi="Arial" w:cs="Arial"/>
          <w:b/>
          <w:bCs/>
          <w:sz w:val="24"/>
          <w:szCs w:val="24"/>
        </w:rPr>
        <w:t>Harmonised</w:t>
      </w:r>
      <w:proofErr w:type="spellEnd"/>
      <w:r w:rsidRPr="00255CC4">
        <w:rPr>
          <w:rFonts w:ascii="Arial" w:hAnsi="Arial" w:cs="Arial"/>
          <w:b/>
          <w:bCs/>
          <w:sz w:val="24"/>
          <w:szCs w:val="24"/>
        </w:rPr>
        <w:t xml:space="preserve"> Tariff Nomenclature (AHTN) 2022/1</w:t>
      </w:r>
    </w:p>
    <w:p w14:paraId="0556A259" w14:textId="77777777" w:rsidR="00EB3D9F" w:rsidRPr="00255CC4" w:rsidRDefault="00EB3D9F" w:rsidP="0048655F">
      <w:pPr>
        <w:pStyle w:val="TableParagraph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65C717" w14:textId="77777777" w:rsidR="00EB3D9F" w:rsidRPr="00255CC4" w:rsidRDefault="00EB3D9F" w:rsidP="0048655F">
      <w:pPr>
        <w:pStyle w:val="TableParagraph"/>
        <w:jc w:val="center"/>
        <w:rPr>
          <w:rFonts w:ascii="Arial" w:hAnsi="Arial" w:cs="Arial"/>
          <w:b/>
          <w:bCs/>
          <w:sz w:val="24"/>
          <w:szCs w:val="24"/>
        </w:rPr>
      </w:pPr>
    </w:p>
    <w:p w14:paraId="62EFAFFC" w14:textId="0EB02BD3" w:rsidR="00EB3D9F" w:rsidRPr="00255CC4" w:rsidRDefault="00EB3D9F" w:rsidP="0048655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55CC4">
        <w:rPr>
          <w:rFonts w:ascii="Arial" w:hAnsi="Arial" w:cs="Arial"/>
          <w:b/>
          <w:bCs/>
          <w:sz w:val="24"/>
          <w:szCs w:val="24"/>
        </w:rPr>
        <w:t>TERMS OF REFERENCE (TOR)</w:t>
      </w:r>
    </w:p>
    <w:p w14:paraId="3A03E0B2" w14:textId="0DF21FE3" w:rsidR="00EB3D9F" w:rsidRPr="00255CC4" w:rsidRDefault="00EB3D9F" w:rsidP="0048655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55CC4">
        <w:rPr>
          <w:rFonts w:ascii="Arial" w:hAnsi="Arial" w:cs="Arial"/>
          <w:b/>
          <w:bCs/>
          <w:sz w:val="24"/>
          <w:szCs w:val="24"/>
        </w:rPr>
        <w:t>FOR</w:t>
      </w:r>
    </w:p>
    <w:p w14:paraId="40B25151" w14:textId="0ECB3F18" w:rsidR="00EB3D9F" w:rsidRPr="00255CC4" w:rsidRDefault="00EB3D9F" w:rsidP="0048655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55CC4">
        <w:rPr>
          <w:rFonts w:ascii="Arial" w:hAnsi="Arial" w:cs="Arial"/>
          <w:b/>
          <w:bCs/>
          <w:sz w:val="24"/>
          <w:szCs w:val="24"/>
        </w:rPr>
        <w:t>PROJECT EVALUATION</w:t>
      </w:r>
      <w:r w:rsidR="00387E28" w:rsidRPr="00255CC4">
        <w:rPr>
          <w:rFonts w:ascii="Arial" w:hAnsi="Arial" w:cs="Arial"/>
          <w:b/>
          <w:bCs/>
          <w:sz w:val="24"/>
          <w:szCs w:val="24"/>
        </w:rPr>
        <w:t xml:space="preserve"> </w:t>
      </w:r>
      <w:r w:rsidRPr="00255CC4">
        <w:rPr>
          <w:rFonts w:ascii="Arial" w:hAnsi="Arial" w:cs="Arial"/>
          <w:b/>
          <w:bCs/>
          <w:sz w:val="24"/>
          <w:szCs w:val="24"/>
        </w:rPr>
        <w:t>CONSULTANT</w:t>
      </w:r>
    </w:p>
    <w:p w14:paraId="42667CEF" w14:textId="77777777" w:rsidR="00EB3D9F" w:rsidRPr="00255CC4" w:rsidRDefault="00EB3D9F" w:rsidP="0048655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4A90E38" w14:textId="77777777" w:rsidR="00EB3D9F" w:rsidRPr="00255CC4" w:rsidRDefault="00EB3D9F" w:rsidP="0048655F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0E9C855" w14:textId="24534624" w:rsidR="00EB3D9F" w:rsidRPr="00764F01" w:rsidRDefault="00EB3D9F" w:rsidP="0048655F">
      <w:pPr>
        <w:pStyle w:val="ListParagraph"/>
        <w:numPr>
          <w:ilvl w:val="0"/>
          <w:numId w:val="1"/>
        </w:numPr>
        <w:ind w:left="0"/>
        <w:jc w:val="both"/>
        <w:rPr>
          <w:rFonts w:ascii="Arial" w:hAnsi="Arial" w:cs="Arial"/>
          <w:b/>
          <w:bCs/>
          <w:sz w:val="24"/>
          <w:szCs w:val="24"/>
          <w:u w:val="single"/>
          <w:lang w:val="en-GB"/>
        </w:rPr>
      </w:pPr>
      <w:r w:rsidRPr="00764F01">
        <w:rPr>
          <w:rFonts w:ascii="Arial" w:hAnsi="Arial" w:cs="Arial"/>
          <w:b/>
          <w:bCs/>
          <w:sz w:val="24"/>
          <w:szCs w:val="24"/>
          <w:u w:val="single"/>
          <w:lang w:val="en-GB"/>
        </w:rPr>
        <w:t>Background</w:t>
      </w:r>
    </w:p>
    <w:p w14:paraId="72D65A4E" w14:textId="77777777" w:rsidR="00EB3D9F" w:rsidRPr="00255CC4" w:rsidRDefault="00EB3D9F" w:rsidP="0048655F">
      <w:pPr>
        <w:pStyle w:val="ListParagraph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AF21E8E" w14:textId="59508D61" w:rsidR="00C91957" w:rsidRPr="00255CC4" w:rsidRDefault="00EB3D9F" w:rsidP="0048655F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55CC4">
        <w:rPr>
          <w:rFonts w:ascii="Arial" w:hAnsi="Arial" w:cs="Arial"/>
          <w:sz w:val="24"/>
          <w:szCs w:val="24"/>
          <w:lang w:val="en-GB"/>
        </w:rPr>
        <w:t xml:space="preserve">The project “Review of </w:t>
      </w:r>
      <w:r w:rsidR="00F408CF">
        <w:rPr>
          <w:rFonts w:ascii="Arial" w:hAnsi="Arial" w:cs="Arial"/>
          <w:sz w:val="24"/>
          <w:szCs w:val="24"/>
          <w:lang w:val="en-GB"/>
        </w:rPr>
        <w:t xml:space="preserve">the </w:t>
      </w:r>
      <w:r w:rsidRPr="00255CC4">
        <w:rPr>
          <w:rFonts w:ascii="Arial" w:hAnsi="Arial" w:cs="Arial"/>
          <w:sz w:val="24"/>
          <w:szCs w:val="24"/>
          <w:lang w:val="en-GB"/>
        </w:rPr>
        <w:t xml:space="preserve">ASEAN Harmonised Tariff Nomenclature (AHTN) 2022/1” is a regional ASEAN project funded by the Japan-ASEAN Integration Fund (JAIF) and implemented by the Trade Facilitation Division (TFD) of the ASEAN Secretariat. </w:t>
      </w:r>
      <w:r w:rsidR="00C91957" w:rsidRPr="00255CC4">
        <w:rPr>
          <w:rFonts w:ascii="Arial" w:hAnsi="Arial" w:cs="Arial"/>
          <w:sz w:val="24"/>
          <w:szCs w:val="24"/>
        </w:rPr>
        <w:t>The project commenced in September 2024 and is expected to be completed in December 2028</w:t>
      </w:r>
      <w:r w:rsidR="00C91957" w:rsidRPr="00255CC4">
        <w:rPr>
          <w:rFonts w:ascii="Arial" w:hAnsi="Arial" w:cs="Arial"/>
          <w:sz w:val="24"/>
          <w:szCs w:val="24"/>
          <w:lang w:val="en-GB"/>
        </w:rPr>
        <w:t xml:space="preserve">. </w:t>
      </w:r>
    </w:p>
    <w:p w14:paraId="6FC00841" w14:textId="77777777" w:rsidR="00C91957" w:rsidRPr="00255CC4" w:rsidRDefault="00C91957" w:rsidP="0048655F">
      <w:pPr>
        <w:jc w:val="both"/>
        <w:rPr>
          <w:rFonts w:ascii="Arial" w:hAnsi="Arial" w:cs="Arial"/>
          <w:sz w:val="24"/>
          <w:szCs w:val="24"/>
          <w:lang w:val="en-GB"/>
        </w:rPr>
      </w:pPr>
    </w:p>
    <w:p w14:paraId="23B72518" w14:textId="115F45A9" w:rsidR="00EB3D9F" w:rsidRPr="00255CC4" w:rsidRDefault="00EB3D9F" w:rsidP="0048655F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55CC4">
        <w:rPr>
          <w:rFonts w:ascii="Arial" w:hAnsi="Arial" w:cs="Arial"/>
          <w:sz w:val="24"/>
          <w:szCs w:val="24"/>
          <w:lang w:val="en-GB"/>
        </w:rPr>
        <w:t xml:space="preserve">The project supports the Technical Sub-Working Group on Classification (TSWGC) in reviewing AHTN 2022/1 for the development of the AHTN 2028, considering the amendments to the Harmonized System (HS) of the World Customs Organization (WCO) 2028 version, and </w:t>
      </w:r>
      <w:r w:rsidR="00C91957" w:rsidRPr="00255CC4">
        <w:rPr>
          <w:rFonts w:ascii="Arial" w:hAnsi="Arial" w:cs="Arial"/>
          <w:sz w:val="24"/>
          <w:szCs w:val="24"/>
          <w:lang w:val="en-GB"/>
        </w:rPr>
        <w:t>providing capacity building support to</w:t>
      </w:r>
      <w:r w:rsidRPr="00255CC4">
        <w:rPr>
          <w:rFonts w:ascii="Arial" w:hAnsi="Arial" w:cs="Arial"/>
          <w:sz w:val="24"/>
          <w:szCs w:val="24"/>
          <w:lang w:val="en-GB"/>
        </w:rPr>
        <w:t xml:space="preserve"> ASEAN Member States (AMS) for the implementation of AHTN 2028</w:t>
      </w:r>
      <w:r w:rsidR="00625E93" w:rsidRPr="00255CC4">
        <w:rPr>
          <w:rFonts w:ascii="Arial" w:hAnsi="Arial" w:cs="Arial"/>
          <w:sz w:val="24"/>
          <w:szCs w:val="24"/>
          <w:lang w:val="en-GB"/>
        </w:rPr>
        <w:t xml:space="preserve"> through the</w:t>
      </w:r>
      <w:r w:rsidR="007A78BC" w:rsidRPr="00255CC4">
        <w:rPr>
          <w:rFonts w:ascii="Arial" w:hAnsi="Arial" w:cs="Arial"/>
          <w:sz w:val="24"/>
          <w:szCs w:val="24"/>
          <w:lang w:val="en-GB"/>
        </w:rPr>
        <w:t xml:space="preserve"> “Train-the-Trainers” workshops in 2027</w:t>
      </w:r>
      <w:r w:rsidRPr="00255CC4">
        <w:rPr>
          <w:rFonts w:ascii="Arial" w:hAnsi="Arial" w:cs="Arial"/>
          <w:sz w:val="24"/>
          <w:szCs w:val="24"/>
          <w:lang w:val="en-GB"/>
        </w:rPr>
        <w:t>.</w:t>
      </w:r>
      <w:r w:rsidR="00C91957" w:rsidRPr="00255CC4">
        <w:rPr>
          <w:rFonts w:ascii="Arial" w:hAnsi="Arial" w:cs="Arial"/>
          <w:sz w:val="24"/>
          <w:szCs w:val="24"/>
          <w:lang w:val="en-GB"/>
        </w:rPr>
        <w:t xml:space="preserve"> </w:t>
      </w:r>
    </w:p>
    <w:p w14:paraId="0DB73007" w14:textId="77777777" w:rsidR="00EB3D9F" w:rsidRPr="00255CC4" w:rsidRDefault="00EB3D9F" w:rsidP="0048655F">
      <w:pPr>
        <w:jc w:val="both"/>
        <w:rPr>
          <w:rFonts w:ascii="Arial" w:hAnsi="Arial" w:cs="Arial"/>
          <w:sz w:val="24"/>
          <w:szCs w:val="24"/>
          <w:lang w:val="en-GB"/>
        </w:rPr>
      </w:pPr>
    </w:p>
    <w:p w14:paraId="3A84C0DF" w14:textId="331D6EE6" w:rsidR="00EB3D9F" w:rsidRPr="00255CC4" w:rsidRDefault="00EB3D9F" w:rsidP="0048655F">
      <w:pPr>
        <w:jc w:val="both"/>
        <w:rPr>
          <w:rFonts w:ascii="Arial" w:hAnsi="Arial" w:cs="Arial"/>
          <w:sz w:val="24"/>
          <w:szCs w:val="24"/>
          <w:lang w:val="en-GB"/>
        </w:rPr>
      </w:pPr>
      <w:r w:rsidRPr="00A857AE">
        <w:rPr>
          <w:rFonts w:ascii="Arial" w:hAnsi="Arial" w:cs="Arial"/>
          <w:sz w:val="24"/>
          <w:szCs w:val="24"/>
          <w:lang w:val="en-GB"/>
        </w:rPr>
        <w:t xml:space="preserve">Given the project duration exceeding 12 months, a project evaluation is required in accordance with </w:t>
      </w:r>
      <w:r w:rsidR="00C91957" w:rsidRPr="00A857AE">
        <w:rPr>
          <w:rFonts w:ascii="Arial" w:hAnsi="Arial" w:cs="Arial"/>
          <w:sz w:val="24"/>
          <w:szCs w:val="24"/>
          <w:lang w:val="en-GB"/>
        </w:rPr>
        <w:t xml:space="preserve">the </w:t>
      </w:r>
      <w:r w:rsidRPr="00A857AE">
        <w:rPr>
          <w:rFonts w:ascii="Arial" w:hAnsi="Arial" w:cs="Arial"/>
          <w:sz w:val="24"/>
          <w:szCs w:val="24"/>
          <w:lang w:val="en-GB"/>
        </w:rPr>
        <w:t xml:space="preserve">JAIF </w:t>
      </w:r>
      <w:r w:rsidR="00C91957" w:rsidRPr="00A857AE">
        <w:rPr>
          <w:rFonts w:ascii="Arial" w:hAnsi="Arial" w:cs="Arial"/>
          <w:sz w:val="24"/>
          <w:szCs w:val="24"/>
          <w:lang w:val="en-GB"/>
        </w:rPr>
        <w:t>Handbook</w:t>
      </w:r>
      <w:r w:rsidRPr="00A857AE">
        <w:rPr>
          <w:rFonts w:ascii="Arial" w:hAnsi="Arial" w:cs="Arial"/>
          <w:sz w:val="24"/>
          <w:szCs w:val="24"/>
          <w:lang w:val="en-GB"/>
        </w:rPr>
        <w:t>.</w:t>
      </w:r>
      <w:r w:rsidRPr="00255CC4">
        <w:rPr>
          <w:rFonts w:ascii="Arial" w:hAnsi="Arial" w:cs="Arial"/>
          <w:sz w:val="24"/>
          <w:szCs w:val="24"/>
          <w:lang w:val="en-GB"/>
        </w:rPr>
        <w:t xml:space="preserve"> The</w:t>
      </w:r>
      <w:r w:rsidR="00225A8D">
        <w:rPr>
          <w:rFonts w:ascii="Arial" w:hAnsi="Arial" w:cs="Arial"/>
          <w:sz w:val="24"/>
          <w:szCs w:val="24"/>
          <w:lang w:val="en-GB"/>
        </w:rPr>
        <w:t xml:space="preserve"> Trade Facilitation Division </w:t>
      </w:r>
      <w:r w:rsidR="00D743D8">
        <w:rPr>
          <w:rFonts w:ascii="Arial" w:hAnsi="Arial" w:cs="Arial"/>
          <w:sz w:val="24"/>
          <w:szCs w:val="24"/>
          <w:lang w:val="en-GB"/>
        </w:rPr>
        <w:t xml:space="preserve">(TFD) </w:t>
      </w:r>
      <w:r w:rsidR="00225A8D">
        <w:rPr>
          <w:rFonts w:ascii="Arial" w:hAnsi="Arial" w:cs="Arial"/>
          <w:sz w:val="24"/>
          <w:szCs w:val="24"/>
          <w:lang w:val="en-GB"/>
        </w:rPr>
        <w:t>of the</w:t>
      </w:r>
      <w:r w:rsidRPr="00255CC4">
        <w:rPr>
          <w:rFonts w:ascii="Arial" w:hAnsi="Arial" w:cs="Arial"/>
          <w:sz w:val="24"/>
          <w:szCs w:val="24"/>
          <w:lang w:val="en-GB"/>
        </w:rPr>
        <w:t xml:space="preserve"> ASEAN Secretariat, as the Implementing Agency (IA), will engage </w:t>
      </w:r>
      <w:r w:rsidRPr="00255CC4">
        <w:rPr>
          <w:rFonts w:ascii="Arial" w:hAnsi="Arial" w:cs="Arial"/>
          <w:b/>
          <w:bCs/>
          <w:sz w:val="24"/>
          <w:szCs w:val="24"/>
          <w:u w:val="single"/>
          <w:lang w:val="en-GB"/>
        </w:rPr>
        <w:t xml:space="preserve">an </w:t>
      </w:r>
      <w:r w:rsidR="00C91957" w:rsidRPr="00255CC4">
        <w:rPr>
          <w:rFonts w:ascii="Arial" w:hAnsi="Arial" w:cs="Arial"/>
          <w:b/>
          <w:bCs/>
          <w:sz w:val="24"/>
          <w:szCs w:val="24"/>
          <w:u w:val="single"/>
          <w:lang w:val="en-GB"/>
        </w:rPr>
        <w:t>external</w:t>
      </w:r>
      <w:r w:rsidRPr="00255CC4">
        <w:rPr>
          <w:rFonts w:ascii="Arial" w:hAnsi="Arial" w:cs="Arial"/>
          <w:b/>
          <w:bCs/>
          <w:sz w:val="24"/>
          <w:szCs w:val="24"/>
          <w:u w:val="single"/>
          <w:lang w:val="en-GB"/>
        </w:rPr>
        <w:t xml:space="preserve"> consultant</w:t>
      </w:r>
      <w:r w:rsidRPr="00255CC4">
        <w:rPr>
          <w:rFonts w:ascii="Arial" w:hAnsi="Arial" w:cs="Arial"/>
          <w:sz w:val="24"/>
          <w:szCs w:val="24"/>
          <w:lang w:val="en-GB"/>
        </w:rPr>
        <w:t xml:space="preserve"> to conduct the project evaluation.</w:t>
      </w:r>
      <w:r w:rsidR="00C91957" w:rsidRPr="00255CC4">
        <w:rPr>
          <w:rFonts w:ascii="Arial" w:hAnsi="Arial" w:cs="Arial"/>
          <w:sz w:val="24"/>
          <w:szCs w:val="24"/>
          <w:lang w:val="en-GB"/>
        </w:rPr>
        <w:t xml:space="preserve"> </w:t>
      </w:r>
    </w:p>
    <w:p w14:paraId="09B2CCD0" w14:textId="77777777" w:rsidR="00C91957" w:rsidRPr="00255CC4" w:rsidRDefault="00C91957" w:rsidP="0048655F">
      <w:pPr>
        <w:jc w:val="both"/>
        <w:rPr>
          <w:rFonts w:ascii="Arial" w:hAnsi="Arial" w:cs="Arial"/>
          <w:sz w:val="24"/>
          <w:szCs w:val="24"/>
          <w:lang w:val="en-GB"/>
        </w:rPr>
      </w:pPr>
    </w:p>
    <w:p w14:paraId="75567E79" w14:textId="77777777" w:rsidR="00C91957" w:rsidRPr="00255CC4" w:rsidRDefault="00C91957" w:rsidP="0048655F">
      <w:pPr>
        <w:jc w:val="both"/>
        <w:rPr>
          <w:rFonts w:ascii="Arial" w:hAnsi="Arial" w:cs="Arial"/>
          <w:sz w:val="24"/>
          <w:szCs w:val="24"/>
          <w:lang w:val="en-GB"/>
        </w:rPr>
      </w:pPr>
    </w:p>
    <w:p w14:paraId="10777493" w14:textId="06DDC3B7" w:rsidR="00C91957" w:rsidRPr="00764F01" w:rsidRDefault="00C91957" w:rsidP="0048655F">
      <w:pPr>
        <w:pStyle w:val="ListParagraph"/>
        <w:numPr>
          <w:ilvl w:val="0"/>
          <w:numId w:val="1"/>
        </w:numPr>
        <w:ind w:left="0"/>
        <w:jc w:val="both"/>
        <w:rPr>
          <w:rFonts w:ascii="Arial" w:hAnsi="Arial" w:cs="Arial"/>
          <w:b/>
          <w:bCs/>
          <w:sz w:val="24"/>
          <w:szCs w:val="24"/>
          <w:u w:val="single"/>
          <w:lang w:val="en-GB"/>
        </w:rPr>
      </w:pPr>
      <w:r w:rsidRPr="00764F01">
        <w:rPr>
          <w:rFonts w:ascii="Arial" w:hAnsi="Arial" w:cs="Arial"/>
          <w:b/>
          <w:bCs/>
          <w:sz w:val="24"/>
          <w:szCs w:val="24"/>
          <w:u w:val="single"/>
          <w:lang w:val="en-GB"/>
        </w:rPr>
        <w:t>Objectives</w:t>
      </w:r>
    </w:p>
    <w:p w14:paraId="7EF21EB9" w14:textId="77777777" w:rsidR="00EB3D9F" w:rsidRPr="00255CC4" w:rsidRDefault="00EB3D9F" w:rsidP="0048655F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C1146DC" w14:textId="43409888" w:rsidR="00EA6A87" w:rsidRPr="00255CC4" w:rsidRDefault="000A7106" w:rsidP="0048655F">
      <w:pPr>
        <w:jc w:val="both"/>
        <w:rPr>
          <w:rFonts w:ascii="Arial" w:hAnsi="Arial" w:cs="Arial"/>
          <w:sz w:val="24"/>
          <w:szCs w:val="24"/>
        </w:rPr>
      </w:pPr>
      <w:r w:rsidRPr="00255CC4">
        <w:rPr>
          <w:rFonts w:ascii="Arial" w:hAnsi="Arial" w:cs="Arial"/>
          <w:sz w:val="24"/>
          <w:szCs w:val="24"/>
        </w:rPr>
        <w:t>The project evaluation aims to assess the quality of the project, in terms of its relevance, effectiveness, efficiency, impact, sustainability, and coherence</w:t>
      </w:r>
      <w:r w:rsidR="00F2589C" w:rsidRPr="00255CC4">
        <w:rPr>
          <w:rFonts w:ascii="Arial" w:hAnsi="Arial" w:cs="Arial"/>
          <w:sz w:val="24"/>
          <w:szCs w:val="24"/>
        </w:rPr>
        <w:t>, as required by the JAIF Handbook</w:t>
      </w:r>
      <w:r w:rsidRPr="00255CC4">
        <w:rPr>
          <w:rFonts w:ascii="Arial" w:hAnsi="Arial" w:cs="Arial"/>
          <w:sz w:val="24"/>
          <w:szCs w:val="24"/>
        </w:rPr>
        <w:t xml:space="preserve">. The evaluation process involves the assessment of a project’s impacts, outcomes and outputs. </w:t>
      </w:r>
    </w:p>
    <w:p w14:paraId="161B9F95" w14:textId="77777777" w:rsidR="000A7106" w:rsidRPr="00255CC4" w:rsidRDefault="000A7106" w:rsidP="0048655F">
      <w:pPr>
        <w:jc w:val="both"/>
        <w:rPr>
          <w:rFonts w:ascii="Arial" w:hAnsi="Arial" w:cs="Arial"/>
          <w:sz w:val="24"/>
          <w:szCs w:val="24"/>
        </w:rPr>
      </w:pPr>
    </w:p>
    <w:p w14:paraId="53F4CA11" w14:textId="77777777" w:rsidR="00917A1B" w:rsidRPr="00764F01" w:rsidRDefault="00917A1B" w:rsidP="0048655F">
      <w:pPr>
        <w:pStyle w:val="ListParagraph"/>
        <w:numPr>
          <w:ilvl w:val="0"/>
          <w:numId w:val="1"/>
        </w:numPr>
        <w:ind w:left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764F01">
        <w:rPr>
          <w:rFonts w:ascii="Arial" w:hAnsi="Arial" w:cs="Arial"/>
          <w:b/>
          <w:bCs/>
          <w:sz w:val="24"/>
          <w:szCs w:val="24"/>
          <w:u w:val="single"/>
        </w:rPr>
        <w:t>Tasks and Deliverables</w:t>
      </w:r>
    </w:p>
    <w:p w14:paraId="0A67D494" w14:textId="711ED37A" w:rsidR="000A7106" w:rsidRPr="00255CC4" w:rsidRDefault="000A7106" w:rsidP="0048655F">
      <w:pPr>
        <w:pStyle w:val="ListParagraph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63C5E34" w14:textId="6ED1F659" w:rsidR="00A466AF" w:rsidRDefault="00B61CE3" w:rsidP="0048655F">
      <w:pPr>
        <w:jc w:val="both"/>
        <w:rPr>
          <w:rFonts w:ascii="Arial" w:hAnsi="Arial" w:cs="Arial"/>
          <w:sz w:val="24"/>
          <w:szCs w:val="24"/>
        </w:rPr>
      </w:pPr>
      <w:r w:rsidRPr="00255CC4">
        <w:rPr>
          <w:rFonts w:ascii="Arial" w:hAnsi="Arial" w:cs="Arial"/>
          <w:sz w:val="24"/>
          <w:szCs w:val="24"/>
        </w:rPr>
        <w:t xml:space="preserve">The consultant is expected to conduct the project evaluation and prepare an </w:t>
      </w:r>
      <w:r w:rsidR="007E47DA">
        <w:rPr>
          <w:rFonts w:ascii="Arial" w:hAnsi="Arial" w:cs="Arial"/>
          <w:sz w:val="24"/>
          <w:szCs w:val="24"/>
        </w:rPr>
        <w:t>e</w:t>
      </w:r>
      <w:r w:rsidRPr="00255CC4">
        <w:rPr>
          <w:rFonts w:ascii="Arial" w:hAnsi="Arial" w:cs="Arial"/>
          <w:sz w:val="24"/>
          <w:szCs w:val="24"/>
        </w:rPr>
        <w:t>valuation report</w:t>
      </w:r>
      <w:r w:rsidR="009E5112">
        <w:rPr>
          <w:rFonts w:ascii="Arial" w:hAnsi="Arial" w:cs="Arial"/>
          <w:sz w:val="24"/>
          <w:szCs w:val="24"/>
        </w:rPr>
        <w:t xml:space="preserve">. </w:t>
      </w:r>
      <w:r w:rsidR="009E5112" w:rsidRPr="009E5112">
        <w:rPr>
          <w:rFonts w:ascii="Arial" w:hAnsi="Arial" w:cs="Arial"/>
          <w:sz w:val="24"/>
          <w:szCs w:val="24"/>
        </w:rPr>
        <w:t xml:space="preserve">The </w:t>
      </w:r>
      <w:r w:rsidR="009E5112">
        <w:rPr>
          <w:rFonts w:ascii="Arial" w:hAnsi="Arial" w:cs="Arial"/>
          <w:sz w:val="24"/>
          <w:szCs w:val="24"/>
        </w:rPr>
        <w:t>e</w:t>
      </w:r>
      <w:r w:rsidR="009E5112" w:rsidRPr="009E5112">
        <w:rPr>
          <w:rFonts w:ascii="Arial" w:hAnsi="Arial" w:cs="Arial"/>
          <w:sz w:val="24"/>
          <w:szCs w:val="24"/>
        </w:rPr>
        <w:t xml:space="preserve">valuation </w:t>
      </w:r>
      <w:r w:rsidR="009E5112">
        <w:rPr>
          <w:rFonts w:ascii="Arial" w:hAnsi="Arial" w:cs="Arial"/>
          <w:sz w:val="24"/>
          <w:szCs w:val="24"/>
        </w:rPr>
        <w:t>r</w:t>
      </w:r>
      <w:r w:rsidR="009E5112" w:rsidRPr="009E5112">
        <w:rPr>
          <w:rFonts w:ascii="Arial" w:hAnsi="Arial" w:cs="Arial"/>
          <w:sz w:val="24"/>
          <w:szCs w:val="24"/>
        </w:rPr>
        <w:t>eport will be annexed to the ASEAN Cooperation Project Completion Report</w:t>
      </w:r>
      <w:r w:rsidR="008403D2">
        <w:rPr>
          <w:rFonts w:ascii="Arial" w:hAnsi="Arial" w:cs="Arial"/>
          <w:sz w:val="24"/>
          <w:szCs w:val="24"/>
        </w:rPr>
        <w:t xml:space="preserve"> (PCR)</w:t>
      </w:r>
      <w:r w:rsidR="009E5112" w:rsidRPr="009E5112">
        <w:rPr>
          <w:rFonts w:ascii="Arial" w:hAnsi="Arial" w:cs="Arial"/>
          <w:sz w:val="24"/>
          <w:szCs w:val="24"/>
        </w:rPr>
        <w:t>.</w:t>
      </w:r>
      <w:r w:rsidR="00357F1B">
        <w:rPr>
          <w:rFonts w:ascii="Arial" w:hAnsi="Arial" w:cs="Arial"/>
          <w:sz w:val="24"/>
          <w:szCs w:val="24"/>
        </w:rPr>
        <w:t xml:space="preserve"> </w:t>
      </w:r>
    </w:p>
    <w:p w14:paraId="17BB7CEA" w14:textId="77777777" w:rsidR="00A466AF" w:rsidRDefault="00A466AF" w:rsidP="0048655F">
      <w:pPr>
        <w:jc w:val="both"/>
        <w:rPr>
          <w:rFonts w:ascii="Arial" w:hAnsi="Arial" w:cs="Arial"/>
          <w:sz w:val="24"/>
          <w:szCs w:val="24"/>
        </w:rPr>
      </w:pPr>
    </w:p>
    <w:p w14:paraId="7E1B48A2" w14:textId="74BB62A1" w:rsidR="00357F1B" w:rsidRDefault="00603134" w:rsidP="0048655F">
      <w:pPr>
        <w:jc w:val="both"/>
        <w:rPr>
          <w:rFonts w:ascii="Arial" w:hAnsi="Arial" w:cs="Arial"/>
          <w:sz w:val="24"/>
          <w:szCs w:val="24"/>
        </w:rPr>
      </w:pPr>
      <w:r w:rsidRPr="00603134">
        <w:rPr>
          <w:rFonts w:ascii="Arial" w:hAnsi="Arial" w:cs="Arial"/>
          <w:sz w:val="24"/>
          <w:szCs w:val="24"/>
        </w:rPr>
        <w:t>The evaluation report should include, at minimum, the following sections:</w:t>
      </w:r>
    </w:p>
    <w:p w14:paraId="12AADA6B" w14:textId="77777777" w:rsidR="00A466AF" w:rsidRDefault="00A466AF" w:rsidP="0048655F">
      <w:pPr>
        <w:jc w:val="both"/>
        <w:rPr>
          <w:rFonts w:ascii="Arial" w:hAnsi="Arial" w:cs="Arial"/>
          <w:sz w:val="24"/>
          <w:szCs w:val="24"/>
        </w:rPr>
      </w:pPr>
    </w:p>
    <w:p w14:paraId="606F358E" w14:textId="5519DCBD" w:rsidR="00357F1B" w:rsidRPr="00603134" w:rsidRDefault="00814F40" w:rsidP="0048655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603134">
        <w:rPr>
          <w:rFonts w:ascii="Arial" w:hAnsi="Arial" w:cs="Arial"/>
          <w:sz w:val="24"/>
          <w:szCs w:val="24"/>
        </w:rPr>
        <w:t>Executive Summary</w:t>
      </w:r>
    </w:p>
    <w:p w14:paraId="26110D3D" w14:textId="5A189A91" w:rsidR="00814F40" w:rsidRPr="00603134" w:rsidRDefault="00814F40" w:rsidP="0048655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603134">
        <w:rPr>
          <w:rFonts w:ascii="Arial" w:hAnsi="Arial" w:cs="Arial"/>
          <w:sz w:val="24"/>
          <w:szCs w:val="24"/>
          <w:lang w:val="en-GB"/>
        </w:rPr>
        <w:t>Project/programme background</w:t>
      </w:r>
    </w:p>
    <w:p w14:paraId="58A762D1" w14:textId="75976F18" w:rsidR="00814F40" w:rsidRPr="00603134" w:rsidRDefault="006211AF" w:rsidP="0048655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603134">
        <w:rPr>
          <w:rFonts w:ascii="Arial" w:hAnsi="Arial" w:cs="Arial"/>
          <w:sz w:val="24"/>
          <w:szCs w:val="24"/>
          <w:lang w:val="en-GB"/>
        </w:rPr>
        <w:t>Evaluation methods and limitations</w:t>
      </w:r>
    </w:p>
    <w:p w14:paraId="2F92725B" w14:textId="27B0C466" w:rsidR="006211AF" w:rsidRPr="00603134" w:rsidRDefault="00AC262B" w:rsidP="0048655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603134">
        <w:rPr>
          <w:rFonts w:ascii="Arial" w:hAnsi="Arial" w:cs="Arial"/>
          <w:sz w:val="24"/>
          <w:szCs w:val="24"/>
          <w:lang w:val="en-GB"/>
        </w:rPr>
        <w:t>Overall findings</w:t>
      </w:r>
    </w:p>
    <w:p w14:paraId="08F726E6" w14:textId="35E4B129" w:rsidR="00814F40" w:rsidRPr="00603134" w:rsidRDefault="00AC262B" w:rsidP="0048655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603134">
        <w:rPr>
          <w:rFonts w:ascii="Arial" w:hAnsi="Arial" w:cs="Arial"/>
          <w:sz w:val="24"/>
          <w:szCs w:val="24"/>
          <w:lang w:val="en-GB"/>
        </w:rPr>
        <w:t>Conclusions</w:t>
      </w:r>
    </w:p>
    <w:p w14:paraId="75BB9CC6" w14:textId="533A01E0" w:rsidR="00AC262B" w:rsidRPr="00603134" w:rsidRDefault="00102202" w:rsidP="0048655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603134">
        <w:rPr>
          <w:rFonts w:ascii="Arial" w:hAnsi="Arial" w:cs="Arial"/>
          <w:sz w:val="24"/>
          <w:szCs w:val="24"/>
          <w:lang w:val="en-GB"/>
        </w:rPr>
        <w:lastRenderedPageBreak/>
        <w:t>Lessons learned</w:t>
      </w:r>
    </w:p>
    <w:p w14:paraId="728E2A76" w14:textId="0141FEAA" w:rsidR="00102202" w:rsidRPr="00E85F72" w:rsidRDefault="00102202" w:rsidP="0048655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603134">
        <w:rPr>
          <w:rFonts w:ascii="Arial" w:hAnsi="Arial" w:cs="Arial"/>
          <w:sz w:val="24"/>
          <w:szCs w:val="24"/>
          <w:lang w:val="en-GB"/>
        </w:rPr>
        <w:t>Recommendations</w:t>
      </w:r>
    </w:p>
    <w:p w14:paraId="332B2C5C" w14:textId="77777777" w:rsidR="00E85F72" w:rsidRPr="00603134" w:rsidRDefault="00E85F72" w:rsidP="00E85F72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</w:p>
    <w:p w14:paraId="505CAE8B" w14:textId="186946EF" w:rsidR="00DA3094" w:rsidRPr="00255CC4" w:rsidRDefault="00CA0204" w:rsidP="0048655F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255CC4">
        <w:rPr>
          <w:rFonts w:ascii="Arial" w:hAnsi="Arial" w:cs="Arial"/>
          <w:sz w:val="24"/>
          <w:szCs w:val="24"/>
        </w:rPr>
        <w:t>As part of the evaluation, t</w:t>
      </w:r>
      <w:r w:rsidR="00B61CE3" w:rsidRPr="00255CC4">
        <w:rPr>
          <w:rFonts w:ascii="Arial" w:hAnsi="Arial" w:cs="Arial"/>
          <w:sz w:val="24"/>
          <w:szCs w:val="24"/>
        </w:rPr>
        <w:t>he consultant will attend one TSWGC Meeting and one session of the “Train-the-Trainers” workshop</w:t>
      </w:r>
      <w:r w:rsidRPr="00255CC4">
        <w:rPr>
          <w:rFonts w:ascii="Arial" w:hAnsi="Arial" w:cs="Arial"/>
          <w:sz w:val="24"/>
          <w:szCs w:val="24"/>
        </w:rPr>
        <w:t>, each for three days</w:t>
      </w:r>
      <w:r w:rsidR="00B61CE3" w:rsidRPr="00255CC4">
        <w:rPr>
          <w:rFonts w:ascii="Arial" w:hAnsi="Arial" w:cs="Arial"/>
          <w:sz w:val="24"/>
          <w:szCs w:val="24"/>
        </w:rPr>
        <w:t xml:space="preserve">. These </w:t>
      </w:r>
      <w:r w:rsidR="008533C9">
        <w:rPr>
          <w:rFonts w:ascii="Arial" w:hAnsi="Arial" w:cs="Arial"/>
          <w:sz w:val="24"/>
          <w:szCs w:val="24"/>
        </w:rPr>
        <w:t>activities</w:t>
      </w:r>
      <w:r w:rsidR="00B61CE3" w:rsidRPr="00255CC4">
        <w:rPr>
          <w:rFonts w:ascii="Arial" w:hAnsi="Arial" w:cs="Arial"/>
          <w:sz w:val="24"/>
          <w:szCs w:val="24"/>
        </w:rPr>
        <w:t xml:space="preserve"> are expected to be held at the ASEAN Secretariat</w:t>
      </w:r>
      <w:r w:rsidR="00A61D4F">
        <w:rPr>
          <w:rFonts w:ascii="Arial" w:hAnsi="Arial" w:cs="Arial"/>
          <w:sz w:val="24"/>
          <w:szCs w:val="24"/>
        </w:rPr>
        <w:t>/ASEAN Headquarters in Jakarta, Indonesia,</w:t>
      </w:r>
      <w:r w:rsidR="00B61CE3" w:rsidRPr="00255CC4">
        <w:rPr>
          <w:rFonts w:ascii="Arial" w:hAnsi="Arial" w:cs="Arial"/>
          <w:sz w:val="24"/>
          <w:szCs w:val="24"/>
        </w:rPr>
        <w:t xml:space="preserve"> and in one </w:t>
      </w:r>
      <w:r w:rsidR="00A61D4F">
        <w:rPr>
          <w:rFonts w:ascii="Arial" w:hAnsi="Arial" w:cs="Arial"/>
          <w:sz w:val="24"/>
          <w:szCs w:val="24"/>
        </w:rPr>
        <w:t>AMS</w:t>
      </w:r>
      <w:r w:rsidR="00B61CE3" w:rsidRPr="00255CC4">
        <w:rPr>
          <w:rFonts w:ascii="Arial" w:hAnsi="Arial" w:cs="Arial"/>
          <w:sz w:val="24"/>
          <w:szCs w:val="24"/>
        </w:rPr>
        <w:t>.</w:t>
      </w:r>
    </w:p>
    <w:p w14:paraId="467E1096" w14:textId="77777777" w:rsidR="007468FD" w:rsidRPr="00255CC4" w:rsidRDefault="007468FD" w:rsidP="0048655F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14:paraId="1BE571D1" w14:textId="77777777" w:rsidR="00917A1B" w:rsidRPr="00764F01" w:rsidRDefault="00917A1B" w:rsidP="0048655F">
      <w:pPr>
        <w:pStyle w:val="ListParagraph"/>
        <w:numPr>
          <w:ilvl w:val="0"/>
          <w:numId w:val="1"/>
        </w:numPr>
        <w:ind w:left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764F01">
        <w:rPr>
          <w:rFonts w:ascii="Arial" w:hAnsi="Arial" w:cs="Arial"/>
          <w:b/>
          <w:bCs/>
          <w:sz w:val="24"/>
          <w:szCs w:val="24"/>
          <w:u w:val="single"/>
        </w:rPr>
        <w:t>Qualifications</w:t>
      </w:r>
    </w:p>
    <w:p w14:paraId="24EE096C" w14:textId="77777777" w:rsidR="00192006" w:rsidRPr="00255CC4" w:rsidRDefault="00192006" w:rsidP="0048655F">
      <w:pPr>
        <w:pStyle w:val="ListParagraph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56621E1C" w14:textId="4EFB5EFE" w:rsidR="00694AE7" w:rsidRPr="00255CC4" w:rsidRDefault="009E41E8" w:rsidP="0048655F">
      <w:pPr>
        <w:tabs>
          <w:tab w:val="left" w:pos="820"/>
        </w:tabs>
        <w:spacing w:line="276" w:lineRule="auto"/>
        <w:ind w:right="98"/>
        <w:jc w:val="both"/>
        <w:rPr>
          <w:rFonts w:ascii="Arial" w:hAnsi="Arial" w:cs="Arial"/>
          <w:sz w:val="24"/>
          <w:szCs w:val="24"/>
        </w:rPr>
      </w:pPr>
      <w:r w:rsidRPr="00255CC4">
        <w:rPr>
          <w:rFonts w:ascii="Arial" w:hAnsi="Arial" w:cs="Arial"/>
          <w:sz w:val="24"/>
          <w:szCs w:val="24"/>
        </w:rPr>
        <w:t>The consultancy is open to self-employed experts, team</w:t>
      </w:r>
      <w:r w:rsidR="00C13304">
        <w:rPr>
          <w:rFonts w:ascii="Arial" w:hAnsi="Arial" w:cs="Arial"/>
          <w:sz w:val="24"/>
          <w:szCs w:val="24"/>
        </w:rPr>
        <w:t>s</w:t>
      </w:r>
      <w:r w:rsidRPr="00255CC4">
        <w:rPr>
          <w:rFonts w:ascii="Arial" w:hAnsi="Arial" w:cs="Arial"/>
          <w:sz w:val="24"/>
          <w:szCs w:val="24"/>
        </w:rPr>
        <w:t xml:space="preserve"> of experts or consultancy companies with the following </w:t>
      </w:r>
      <w:r w:rsidR="000B66CB">
        <w:rPr>
          <w:rFonts w:ascii="Arial" w:hAnsi="Arial" w:cs="Arial"/>
          <w:sz w:val="24"/>
          <w:szCs w:val="24"/>
        </w:rPr>
        <w:t>qualifications</w:t>
      </w:r>
      <w:r w:rsidR="00694AE7" w:rsidRPr="00255CC4">
        <w:rPr>
          <w:rFonts w:ascii="Arial" w:hAnsi="Arial" w:cs="Arial"/>
          <w:sz w:val="24"/>
          <w:szCs w:val="24"/>
          <w:lang w:val="en-ID"/>
        </w:rPr>
        <w:t>:</w:t>
      </w:r>
    </w:p>
    <w:p w14:paraId="0D29F5C3" w14:textId="2AE160F1" w:rsidR="00694AE7" w:rsidRPr="00272FE6" w:rsidRDefault="00272FE6" w:rsidP="0048655F">
      <w:pPr>
        <w:pStyle w:val="ListParagraph"/>
        <w:numPr>
          <w:ilvl w:val="0"/>
          <w:numId w:val="4"/>
        </w:numPr>
        <w:tabs>
          <w:tab w:val="left" w:pos="820"/>
        </w:tabs>
        <w:spacing w:line="276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  <w:lang w:val="en-ID"/>
        </w:rPr>
      </w:pPr>
      <w:r w:rsidRPr="00272FE6">
        <w:rPr>
          <w:rFonts w:ascii="Arial" w:hAnsi="Arial" w:cs="Arial"/>
          <w:sz w:val="24"/>
          <w:szCs w:val="24"/>
        </w:rPr>
        <w:t xml:space="preserve">Having experience as a project evaluator </w:t>
      </w:r>
      <w:r w:rsidR="009B65F5" w:rsidRPr="00272FE6">
        <w:rPr>
          <w:rFonts w:ascii="Arial" w:hAnsi="Arial" w:cs="Arial"/>
          <w:sz w:val="24"/>
          <w:szCs w:val="24"/>
        </w:rPr>
        <w:t>with demonstrated quantitative and qualitative data collection and analysis skills</w:t>
      </w:r>
      <w:r w:rsidRPr="00272FE6">
        <w:rPr>
          <w:rFonts w:ascii="Arial" w:hAnsi="Arial" w:cs="Arial"/>
          <w:sz w:val="24"/>
          <w:szCs w:val="24"/>
        </w:rPr>
        <w:t xml:space="preserve"> (please provide</w:t>
      </w:r>
      <w:r w:rsidR="00A857AE">
        <w:rPr>
          <w:rFonts w:ascii="Arial" w:hAnsi="Arial" w:cs="Arial"/>
          <w:sz w:val="24"/>
          <w:szCs w:val="24"/>
        </w:rPr>
        <w:t xml:space="preserve"> relevant</w:t>
      </w:r>
      <w:r w:rsidRPr="00272FE6">
        <w:rPr>
          <w:rFonts w:ascii="Arial" w:hAnsi="Arial" w:cs="Arial"/>
          <w:sz w:val="24"/>
          <w:szCs w:val="24"/>
        </w:rPr>
        <w:t xml:space="preserve"> evidence)</w:t>
      </w:r>
      <w:r w:rsidR="0063014A" w:rsidRPr="00272FE6">
        <w:rPr>
          <w:rFonts w:ascii="Arial" w:hAnsi="Arial" w:cs="Arial"/>
          <w:sz w:val="24"/>
          <w:szCs w:val="24"/>
          <w:lang w:val="en-ID"/>
        </w:rPr>
        <w:t>;</w:t>
      </w:r>
    </w:p>
    <w:p w14:paraId="4C6D76C3" w14:textId="6A95603E" w:rsidR="00694AE7" w:rsidRPr="00255CC4" w:rsidRDefault="009B65F5" w:rsidP="0048655F">
      <w:pPr>
        <w:pStyle w:val="ListParagraph"/>
        <w:numPr>
          <w:ilvl w:val="0"/>
          <w:numId w:val="4"/>
        </w:numPr>
        <w:tabs>
          <w:tab w:val="left" w:pos="820"/>
        </w:tabs>
        <w:spacing w:line="276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  <w:lang w:val="en-ID"/>
        </w:rPr>
      </w:pPr>
      <w:r w:rsidRPr="00255CC4">
        <w:rPr>
          <w:rFonts w:ascii="Arial" w:hAnsi="Arial" w:cs="Arial"/>
          <w:sz w:val="24"/>
          <w:szCs w:val="24"/>
        </w:rPr>
        <w:t xml:space="preserve">Proven experience in conducting and managing evaluations of projects </w:t>
      </w:r>
      <w:r w:rsidR="00694AE7" w:rsidRPr="00255CC4">
        <w:rPr>
          <w:rFonts w:ascii="Arial" w:hAnsi="Arial" w:cs="Arial"/>
          <w:sz w:val="24"/>
          <w:szCs w:val="24"/>
          <w:lang w:val="en-ID"/>
        </w:rPr>
        <w:t>funded by international organi</w:t>
      </w:r>
      <w:r w:rsidR="00685471" w:rsidRPr="00255CC4">
        <w:rPr>
          <w:rFonts w:ascii="Arial" w:hAnsi="Arial" w:cs="Arial"/>
          <w:sz w:val="24"/>
          <w:szCs w:val="24"/>
          <w:lang w:val="en-ID"/>
        </w:rPr>
        <w:t>s</w:t>
      </w:r>
      <w:r w:rsidR="00694AE7" w:rsidRPr="00255CC4">
        <w:rPr>
          <w:rFonts w:ascii="Arial" w:hAnsi="Arial" w:cs="Arial"/>
          <w:sz w:val="24"/>
          <w:szCs w:val="24"/>
          <w:lang w:val="en-ID"/>
        </w:rPr>
        <w:t>ations and/or development partners</w:t>
      </w:r>
      <w:r w:rsidR="00272FE6">
        <w:rPr>
          <w:rFonts w:ascii="Arial" w:hAnsi="Arial" w:cs="Arial"/>
          <w:sz w:val="24"/>
          <w:szCs w:val="24"/>
          <w:lang w:val="en-ID"/>
        </w:rPr>
        <w:t xml:space="preserve"> (please provide relevant portfolios)</w:t>
      </w:r>
      <w:r w:rsidR="0063014A" w:rsidRPr="00255CC4">
        <w:rPr>
          <w:rFonts w:ascii="Arial" w:hAnsi="Arial" w:cs="Arial"/>
          <w:sz w:val="24"/>
          <w:szCs w:val="24"/>
          <w:lang w:val="en-ID"/>
        </w:rPr>
        <w:t>;</w:t>
      </w:r>
    </w:p>
    <w:p w14:paraId="153C289A" w14:textId="05A19988" w:rsidR="00694AE7" w:rsidRPr="00255CC4" w:rsidRDefault="00BA7DCD" w:rsidP="0048655F">
      <w:pPr>
        <w:pStyle w:val="ListParagraph"/>
        <w:numPr>
          <w:ilvl w:val="0"/>
          <w:numId w:val="4"/>
        </w:numPr>
        <w:tabs>
          <w:tab w:val="left" w:pos="820"/>
        </w:tabs>
        <w:spacing w:line="276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  <w:lang w:val="en-ID"/>
        </w:rPr>
      </w:pPr>
      <w:r w:rsidRPr="00BA7DCD">
        <w:rPr>
          <w:rFonts w:ascii="Arial" w:hAnsi="Arial" w:cs="Arial"/>
          <w:sz w:val="24"/>
          <w:szCs w:val="24"/>
        </w:rPr>
        <w:t>Excellent analytical, writing, and communication skills in English</w:t>
      </w:r>
      <w:r w:rsidR="0063014A" w:rsidRPr="00255CC4">
        <w:rPr>
          <w:rFonts w:ascii="Arial" w:hAnsi="Arial" w:cs="Arial"/>
          <w:sz w:val="24"/>
          <w:szCs w:val="24"/>
          <w:lang w:val="en-ID"/>
        </w:rPr>
        <w:t>;</w:t>
      </w:r>
      <w:r w:rsidR="00694AE7" w:rsidRPr="00255CC4">
        <w:rPr>
          <w:rFonts w:ascii="Arial" w:hAnsi="Arial" w:cs="Arial"/>
          <w:sz w:val="24"/>
          <w:szCs w:val="24"/>
          <w:lang w:val="en-ID"/>
        </w:rPr>
        <w:t xml:space="preserve"> </w:t>
      </w:r>
    </w:p>
    <w:p w14:paraId="3FEE471B" w14:textId="5422DEA8" w:rsidR="00694AE7" w:rsidRPr="00DA2D61" w:rsidRDefault="00600632" w:rsidP="0048655F">
      <w:pPr>
        <w:pStyle w:val="ListParagraph"/>
        <w:numPr>
          <w:ilvl w:val="0"/>
          <w:numId w:val="4"/>
        </w:numPr>
        <w:tabs>
          <w:tab w:val="left" w:pos="820"/>
        </w:tabs>
        <w:spacing w:line="276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  <w:lang w:val="en-ID"/>
        </w:rPr>
      </w:pPr>
      <w:r w:rsidRPr="00DA2D61">
        <w:rPr>
          <w:rFonts w:ascii="Arial" w:hAnsi="Arial" w:cs="Arial"/>
          <w:sz w:val="24"/>
          <w:szCs w:val="24"/>
        </w:rPr>
        <w:t>Demonstrated ability to work independently and deliver high-quality outputs within agreed timelines;</w:t>
      </w:r>
      <w:r w:rsidR="00694AE7" w:rsidRPr="00DA2D61">
        <w:rPr>
          <w:rFonts w:ascii="Arial" w:hAnsi="Arial" w:cs="Arial"/>
          <w:sz w:val="24"/>
          <w:szCs w:val="24"/>
          <w:lang w:val="en-ID"/>
        </w:rPr>
        <w:t xml:space="preserve"> </w:t>
      </w:r>
    </w:p>
    <w:p w14:paraId="0B7DB68D" w14:textId="2B2B225E" w:rsidR="00C424BC" w:rsidRPr="00255CC4" w:rsidRDefault="00055422" w:rsidP="0048655F">
      <w:pPr>
        <w:pStyle w:val="ListParagraph"/>
        <w:numPr>
          <w:ilvl w:val="0"/>
          <w:numId w:val="4"/>
        </w:numPr>
        <w:tabs>
          <w:tab w:val="left" w:pos="820"/>
        </w:tabs>
        <w:spacing w:line="276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  <w:lang w:val="en-ID"/>
        </w:rPr>
      </w:pPr>
      <w:r w:rsidRPr="00055422">
        <w:rPr>
          <w:rFonts w:ascii="Arial" w:hAnsi="Arial" w:cs="Arial"/>
          <w:sz w:val="24"/>
          <w:szCs w:val="24"/>
        </w:rPr>
        <w:t>Prior working experience with the ASEAN Secretariat and/or ASEAN sectoral bodies</w:t>
      </w:r>
      <w:r w:rsidR="00910738">
        <w:rPr>
          <w:rFonts w:ascii="Arial" w:hAnsi="Arial" w:cs="Arial"/>
          <w:sz w:val="24"/>
          <w:szCs w:val="24"/>
        </w:rPr>
        <w:t xml:space="preserve"> is a value </w:t>
      </w:r>
      <w:r w:rsidR="00287221">
        <w:rPr>
          <w:rFonts w:ascii="Arial" w:hAnsi="Arial" w:cs="Arial"/>
          <w:sz w:val="24"/>
          <w:szCs w:val="24"/>
        </w:rPr>
        <w:t>added (please provide relevant evidence);</w:t>
      </w:r>
      <w:r w:rsidR="00287221" w:rsidRPr="00255CC4">
        <w:rPr>
          <w:rFonts w:ascii="Arial" w:hAnsi="Arial" w:cs="Arial"/>
          <w:sz w:val="24"/>
          <w:szCs w:val="24"/>
        </w:rPr>
        <w:t xml:space="preserve"> and</w:t>
      </w:r>
    </w:p>
    <w:p w14:paraId="6734134E" w14:textId="12040172" w:rsidR="00694AE7" w:rsidRPr="00255CC4" w:rsidRDefault="00F03DE6" w:rsidP="0048655F">
      <w:pPr>
        <w:pStyle w:val="ListParagraph"/>
        <w:numPr>
          <w:ilvl w:val="0"/>
          <w:numId w:val="4"/>
        </w:numPr>
        <w:tabs>
          <w:tab w:val="left" w:pos="820"/>
        </w:tabs>
        <w:spacing w:line="276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  <w:lang w:val="en-ID"/>
        </w:rPr>
      </w:pPr>
      <w:r w:rsidRPr="00255CC4">
        <w:rPr>
          <w:rFonts w:ascii="Arial" w:hAnsi="Arial" w:cs="Arial"/>
          <w:sz w:val="24"/>
          <w:szCs w:val="24"/>
        </w:rPr>
        <w:t>Ability to travel, as required by the assignment.</w:t>
      </w:r>
      <w:r w:rsidR="00055422">
        <w:rPr>
          <w:rFonts w:ascii="Arial" w:hAnsi="Arial" w:cs="Arial"/>
          <w:sz w:val="24"/>
          <w:szCs w:val="24"/>
        </w:rPr>
        <w:t xml:space="preserve"> </w:t>
      </w:r>
    </w:p>
    <w:p w14:paraId="36034602" w14:textId="77777777" w:rsidR="00192006" w:rsidRPr="00255CC4" w:rsidRDefault="00192006" w:rsidP="0048655F">
      <w:pPr>
        <w:pStyle w:val="ListParagraph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661F211" w14:textId="48354FEF" w:rsidR="007920BE" w:rsidRPr="00764F01" w:rsidRDefault="007920BE" w:rsidP="0048655F">
      <w:pPr>
        <w:pStyle w:val="ListParagraph"/>
        <w:numPr>
          <w:ilvl w:val="0"/>
          <w:numId w:val="1"/>
        </w:numPr>
        <w:ind w:left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764F01">
        <w:rPr>
          <w:rFonts w:ascii="Arial" w:hAnsi="Arial" w:cs="Arial"/>
          <w:b/>
          <w:bCs/>
          <w:sz w:val="24"/>
          <w:szCs w:val="24"/>
          <w:u w:val="single"/>
        </w:rPr>
        <w:t xml:space="preserve">Reporting </w:t>
      </w:r>
      <w:r w:rsidR="00764F01">
        <w:rPr>
          <w:rFonts w:ascii="Arial" w:hAnsi="Arial" w:cs="Arial"/>
          <w:b/>
          <w:bCs/>
          <w:sz w:val="24"/>
          <w:szCs w:val="24"/>
          <w:u w:val="single"/>
        </w:rPr>
        <w:t>Mechanism</w:t>
      </w:r>
    </w:p>
    <w:p w14:paraId="76903CAE" w14:textId="77777777" w:rsidR="007920BE" w:rsidRPr="007920BE" w:rsidRDefault="007920BE" w:rsidP="0048655F">
      <w:pPr>
        <w:pStyle w:val="ListParagraph"/>
        <w:jc w:val="both"/>
        <w:rPr>
          <w:rFonts w:ascii="Arial" w:hAnsi="Arial" w:cs="Arial"/>
          <w:b/>
          <w:bCs/>
          <w:sz w:val="24"/>
          <w:szCs w:val="24"/>
        </w:rPr>
      </w:pPr>
    </w:p>
    <w:p w14:paraId="558182C5" w14:textId="477955ED" w:rsidR="007920BE" w:rsidRDefault="007920BE" w:rsidP="0048655F">
      <w:pPr>
        <w:jc w:val="both"/>
        <w:rPr>
          <w:rFonts w:ascii="Arial" w:hAnsi="Arial" w:cs="Arial"/>
          <w:sz w:val="24"/>
          <w:szCs w:val="24"/>
        </w:rPr>
      </w:pPr>
      <w:r w:rsidRPr="001A1512">
        <w:rPr>
          <w:rFonts w:ascii="Arial" w:hAnsi="Arial" w:cs="Arial"/>
          <w:sz w:val="24"/>
          <w:szCs w:val="24"/>
        </w:rPr>
        <w:t>The consultant will report to the Trade Facilitation Division (TFD) of the ASEAN Secretariat</w:t>
      </w:r>
      <w:r w:rsidR="00055422">
        <w:rPr>
          <w:rFonts w:ascii="Arial" w:hAnsi="Arial" w:cs="Arial"/>
          <w:sz w:val="24"/>
          <w:szCs w:val="24"/>
        </w:rPr>
        <w:t xml:space="preserve">. </w:t>
      </w:r>
      <w:r w:rsidRPr="001A1512">
        <w:rPr>
          <w:rFonts w:ascii="Arial" w:hAnsi="Arial" w:cs="Arial"/>
          <w:sz w:val="24"/>
          <w:szCs w:val="24"/>
        </w:rPr>
        <w:t xml:space="preserve">The consultant will coordinate closely with </w:t>
      </w:r>
      <w:r w:rsidR="00C94877">
        <w:rPr>
          <w:rFonts w:ascii="Arial" w:hAnsi="Arial" w:cs="Arial"/>
          <w:sz w:val="24"/>
          <w:szCs w:val="24"/>
        </w:rPr>
        <w:t xml:space="preserve">the </w:t>
      </w:r>
      <w:r w:rsidRPr="001A1512">
        <w:rPr>
          <w:rFonts w:ascii="Arial" w:hAnsi="Arial" w:cs="Arial"/>
          <w:sz w:val="24"/>
          <w:szCs w:val="24"/>
        </w:rPr>
        <w:t xml:space="preserve">TFD in undertaking the </w:t>
      </w:r>
      <w:r w:rsidR="00C37517">
        <w:rPr>
          <w:rFonts w:ascii="Arial" w:hAnsi="Arial" w:cs="Arial"/>
          <w:sz w:val="24"/>
          <w:szCs w:val="24"/>
        </w:rPr>
        <w:t xml:space="preserve">project </w:t>
      </w:r>
      <w:r w:rsidRPr="001A1512">
        <w:rPr>
          <w:rFonts w:ascii="Arial" w:hAnsi="Arial" w:cs="Arial"/>
          <w:sz w:val="24"/>
          <w:szCs w:val="24"/>
        </w:rPr>
        <w:t xml:space="preserve">evaluation, attending </w:t>
      </w:r>
      <w:r w:rsidR="00C94877">
        <w:rPr>
          <w:rFonts w:ascii="Arial" w:hAnsi="Arial" w:cs="Arial"/>
          <w:sz w:val="24"/>
          <w:szCs w:val="24"/>
        </w:rPr>
        <w:t xml:space="preserve">the </w:t>
      </w:r>
      <w:r w:rsidRPr="001A1512">
        <w:rPr>
          <w:rFonts w:ascii="Arial" w:hAnsi="Arial" w:cs="Arial"/>
          <w:sz w:val="24"/>
          <w:szCs w:val="24"/>
        </w:rPr>
        <w:t xml:space="preserve">relevant activities, and submitting the </w:t>
      </w:r>
      <w:r w:rsidR="007E47DA">
        <w:rPr>
          <w:rFonts w:ascii="Arial" w:hAnsi="Arial" w:cs="Arial"/>
          <w:sz w:val="24"/>
          <w:szCs w:val="24"/>
        </w:rPr>
        <w:t>e</w:t>
      </w:r>
      <w:r w:rsidRPr="001A1512">
        <w:rPr>
          <w:rFonts w:ascii="Arial" w:hAnsi="Arial" w:cs="Arial"/>
          <w:sz w:val="24"/>
          <w:szCs w:val="24"/>
        </w:rPr>
        <w:t xml:space="preserve">valuation </w:t>
      </w:r>
      <w:r w:rsidR="007E47DA">
        <w:rPr>
          <w:rFonts w:ascii="Arial" w:hAnsi="Arial" w:cs="Arial"/>
          <w:sz w:val="24"/>
          <w:szCs w:val="24"/>
        </w:rPr>
        <w:t>r</w:t>
      </w:r>
      <w:r w:rsidRPr="001A1512">
        <w:rPr>
          <w:rFonts w:ascii="Arial" w:hAnsi="Arial" w:cs="Arial"/>
          <w:sz w:val="24"/>
          <w:szCs w:val="24"/>
        </w:rPr>
        <w:t>eport.</w:t>
      </w:r>
    </w:p>
    <w:p w14:paraId="1E788ADE" w14:textId="77777777" w:rsidR="001A1512" w:rsidRPr="001A1512" w:rsidRDefault="001A1512" w:rsidP="0048655F">
      <w:pPr>
        <w:jc w:val="both"/>
        <w:rPr>
          <w:rFonts w:ascii="Arial" w:hAnsi="Arial" w:cs="Arial"/>
          <w:sz w:val="24"/>
          <w:szCs w:val="24"/>
        </w:rPr>
      </w:pPr>
    </w:p>
    <w:p w14:paraId="599EDB7D" w14:textId="13844CC3" w:rsidR="000A7106" w:rsidRPr="00C2311F" w:rsidRDefault="00917A1B" w:rsidP="0048655F">
      <w:pPr>
        <w:pStyle w:val="ListParagraph"/>
        <w:numPr>
          <w:ilvl w:val="0"/>
          <w:numId w:val="1"/>
        </w:numPr>
        <w:ind w:left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C2311F">
        <w:rPr>
          <w:rFonts w:ascii="Arial" w:hAnsi="Arial" w:cs="Arial"/>
          <w:b/>
          <w:bCs/>
          <w:sz w:val="24"/>
          <w:szCs w:val="24"/>
          <w:u w:val="single"/>
        </w:rPr>
        <w:t>Duration of Services</w:t>
      </w:r>
    </w:p>
    <w:p w14:paraId="6A94A63A" w14:textId="77777777" w:rsidR="001349B2" w:rsidRPr="00255CC4" w:rsidRDefault="001349B2" w:rsidP="0048655F">
      <w:pPr>
        <w:pStyle w:val="ListParagraph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705DBF4A" w14:textId="2AFEBCF1" w:rsidR="001349B2" w:rsidRPr="00255CC4" w:rsidRDefault="00537011" w:rsidP="0048655F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s</w:t>
      </w:r>
      <w:r w:rsidR="0000408F" w:rsidRPr="00255CC4">
        <w:rPr>
          <w:rFonts w:ascii="Arial" w:hAnsi="Arial" w:cs="Arial"/>
          <w:sz w:val="24"/>
          <w:szCs w:val="24"/>
        </w:rPr>
        <w:t>ervices</w:t>
      </w:r>
      <w:r w:rsidR="0000408F" w:rsidRPr="00255CC4">
        <w:rPr>
          <w:rFonts w:ascii="Arial" w:eastAsia="Meiryo" w:hAnsi="Arial" w:cs="Arial"/>
          <w:color w:val="000000"/>
          <w:sz w:val="24"/>
          <w:szCs w:val="24"/>
        </w:rPr>
        <w:t xml:space="preserve"> are expected to be performed from July 2026 to December 2028</w:t>
      </w:r>
      <w:r w:rsidR="001349B2" w:rsidRPr="00255CC4">
        <w:rPr>
          <w:rFonts w:ascii="Arial" w:hAnsi="Arial" w:cs="Arial"/>
          <w:sz w:val="24"/>
          <w:szCs w:val="24"/>
        </w:rPr>
        <w:t>.</w:t>
      </w:r>
    </w:p>
    <w:p w14:paraId="4AD69D58" w14:textId="77777777" w:rsidR="001349B2" w:rsidRPr="00255CC4" w:rsidRDefault="001349B2" w:rsidP="0048655F">
      <w:pPr>
        <w:pStyle w:val="ListParagraph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0152EC2C" w14:textId="3F2D714E" w:rsidR="00917A1B" w:rsidRPr="00C2311F" w:rsidRDefault="00277507" w:rsidP="0048655F">
      <w:pPr>
        <w:pStyle w:val="ListParagraph"/>
        <w:numPr>
          <w:ilvl w:val="0"/>
          <w:numId w:val="1"/>
        </w:numPr>
        <w:ind w:left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Fees and Related Costs</w:t>
      </w:r>
    </w:p>
    <w:p w14:paraId="72B0D24A" w14:textId="28C6458C" w:rsidR="00917A1B" w:rsidRPr="00255CC4" w:rsidRDefault="00917A1B" w:rsidP="0048655F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9175370" w14:textId="51EAB146" w:rsidR="003B5999" w:rsidRPr="00255CC4" w:rsidRDefault="003B5999" w:rsidP="0048655F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55CC4">
        <w:rPr>
          <w:rFonts w:ascii="Arial" w:hAnsi="Arial" w:cs="Arial"/>
          <w:sz w:val="24"/>
          <w:szCs w:val="24"/>
          <w:lang w:val="en-GB"/>
        </w:rPr>
        <w:t xml:space="preserve">The costs incurred for this evaluation, including the consultant’s </w:t>
      </w:r>
      <w:r w:rsidR="00277507">
        <w:rPr>
          <w:rFonts w:ascii="Arial" w:hAnsi="Arial" w:cs="Arial"/>
          <w:sz w:val="24"/>
          <w:szCs w:val="24"/>
          <w:lang w:val="en-GB"/>
        </w:rPr>
        <w:t>professional fee</w:t>
      </w:r>
      <w:r w:rsidR="006D3044">
        <w:rPr>
          <w:rFonts w:ascii="Arial" w:hAnsi="Arial" w:cs="Arial"/>
          <w:sz w:val="24"/>
          <w:szCs w:val="24"/>
          <w:lang w:val="en-GB"/>
        </w:rPr>
        <w:t>s</w:t>
      </w:r>
      <w:r w:rsidRPr="00255CC4">
        <w:rPr>
          <w:rFonts w:ascii="Arial" w:hAnsi="Arial" w:cs="Arial"/>
          <w:sz w:val="24"/>
          <w:szCs w:val="24"/>
          <w:lang w:val="en-GB"/>
        </w:rPr>
        <w:t xml:space="preserve"> and related expenses such as travel, communication, supplies, and contingency costs, will be borne by </w:t>
      </w:r>
      <w:r w:rsidR="003C2668">
        <w:rPr>
          <w:rFonts w:ascii="Arial" w:hAnsi="Arial" w:cs="Arial"/>
          <w:sz w:val="24"/>
          <w:szCs w:val="24"/>
          <w:lang w:val="en-GB"/>
        </w:rPr>
        <w:t xml:space="preserve">the </w:t>
      </w:r>
      <w:r w:rsidRPr="00255CC4">
        <w:rPr>
          <w:rFonts w:ascii="Arial" w:hAnsi="Arial" w:cs="Arial"/>
          <w:sz w:val="24"/>
          <w:szCs w:val="24"/>
          <w:lang w:val="en-GB"/>
        </w:rPr>
        <w:t xml:space="preserve">JAIF in accordance with the applicable </w:t>
      </w:r>
      <w:r w:rsidR="00F43C05">
        <w:rPr>
          <w:rFonts w:ascii="Arial" w:hAnsi="Arial" w:cs="Arial"/>
          <w:sz w:val="24"/>
          <w:szCs w:val="24"/>
          <w:lang w:val="en-GB"/>
        </w:rPr>
        <w:t>ASEAN Secretariat</w:t>
      </w:r>
      <w:r w:rsidRPr="00255CC4">
        <w:rPr>
          <w:rFonts w:ascii="Arial" w:hAnsi="Arial" w:cs="Arial"/>
          <w:sz w:val="24"/>
          <w:szCs w:val="24"/>
          <w:lang w:val="en-GB"/>
        </w:rPr>
        <w:t xml:space="preserve"> Financial Rules and Procedures (AFRP) and</w:t>
      </w:r>
      <w:r w:rsidR="00C225B6">
        <w:rPr>
          <w:rFonts w:ascii="Arial" w:hAnsi="Arial" w:cs="Arial"/>
          <w:sz w:val="24"/>
          <w:szCs w:val="24"/>
          <w:lang w:val="en-GB"/>
        </w:rPr>
        <w:t xml:space="preserve"> the</w:t>
      </w:r>
      <w:r w:rsidRPr="00255CC4">
        <w:rPr>
          <w:rFonts w:ascii="Arial" w:hAnsi="Arial" w:cs="Arial"/>
          <w:sz w:val="24"/>
          <w:szCs w:val="24"/>
          <w:lang w:val="en-GB"/>
        </w:rPr>
        <w:t xml:space="preserve"> relevant provisions of the JAIF Handbook.</w:t>
      </w:r>
    </w:p>
    <w:p w14:paraId="4EF3BE97" w14:textId="77777777" w:rsidR="003B5999" w:rsidRPr="00255CC4" w:rsidRDefault="003B5999" w:rsidP="0048655F">
      <w:pPr>
        <w:jc w:val="both"/>
        <w:rPr>
          <w:rFonts w:ascii="Arial" w:hAnsi="Arial" w:cs="Arial"/>
          <w:sz w:val="24"/>
          <w:szCs w:val="24"/>
          <w:lang w:val="en-GB"/>
        </w:rPr>
      </w:pPr>
    </w:p>
    <w:p w14:paraId="53A5E1E7" w14:textId="33142018" w:rsidR="00BD1655" w:rsidRDefault="00277507" w:rsidP="0048655F">
      <w:pPr>
        <w:jc w:val="both"/>
        <w:rPr>
          <w:rFonts w:ascii="Arial" w:hAnsi="Arial" w:cs="Arial"/>
          <w:sz w:val="24"/>
          <w:szCs w:val="24"/>
          <w:lang w:val="en-GB"/>
        </w:rPr>
      </w:pPr>
      <w:r w:rsidRPr="00277507">
        <w:rPr>
          <w:rFonts w:ascii="Arial" w:hAnsi="Arial" w:cs="Arial"/>
          <w:sz w:val="24"/>
          <w:szCs w:val="24"/>
        </w:rPr>
        <w:t>Applicants must clearly indicate their proposed professional fees and related costs in the application form</w:t>
      </w:r>
      <w:r w:rsidR="003B5999" w:rsidRPr="00255CC4">
        <w:rPr>
          <w:rFonts w:ascii="Arial" w:hAnsi="Arial" w:cs="Arial"/>
          <w:sz w:val="24"/>
          <w:szCs w:val="24"/>
          <w:lang w:val="en-GB"/>
        </w:rPr>
        <w:t>.</w:t>
      </w:r>
    </w:p>
    <w:p w14:paraId="16E5E8DC" w14:textId="77777777" w:rsidR="001A1512" w:rsidRDefault="001A1512" w:rsidP="0048655F">
      <w:pPr>
        <w:jc w:val="both"/>
        <w:rPr>
          <w:rFonts w:ascii="Arial" w:hAnsi="Arial" w:cs="Arial"/>
          <w:sz w:val="24"/>
          <w:szCs w:val="24"/>
          <w:lang w:val="en-GB"/>
        </w:rPr>
      </w:pPr>
    </w:p>
    <w:p w14:paraId="7A64E745" w14:textId="77777777" w:rsidR="0048655F" w:rsidRDefault="0048655F" w:rsidP="0048655F">
      <w:pPr>
        <w:jc w:val="both"/>
        <w:rPr>
          <w:rFonts w:ascii="Arial" w:hAnsi="Arial" w:cs="Arial"/>
          <w:sz w:val="24"/>
          <w:szCs w:val="24"/>
          <w:lang w:val="en-GB"/>
        </w:rPr>
      </w:pPr>
    </w:p>
    <w:p w14:paraId="5A86B068" w14:textId="77777777" w:rsidR="0048655F" w:rsidRPr="0089445A" w:rsidRDefault="0048655F" w:rsidP="0079031B">
      <w:pPr>
        <w:spacing w:line="276" w:lineRule="auto"/>
        <w:jc w:val="center"/>
        <w:rPr>
          <w:rFonts w:ascii="Arial" w:hAnsi="Arial" w:cs="Arial"/>
        </w:rPr>
      </w:pPr>
      <w:r w:rsidRPr="0089445A">
        <w:rPr>
          <w:rFonts w:ascii="Arial" w:hAnsi="Arial" w:cs="Arial"/>
        </w:rPr>
        <w:t>+++</w:t>
      </w:r>
    </w:p>
    <w:p w14:paraId="14FC7265" w14:textId="77777777" w:rsidR="001A1512" w:rsidRPr="00F7425F" w:rsidRDefault="001A1512" w:rsidP="0048655F">
      <w:pPr>
        <w:jc w:val="both"/>
        <w:rPr>
          <w:rFonts w:ascii="Arial" w:hAnsi="Arial" w:cs="Arial"/>
          <w:sz w:val="24"/>
          <w:szCs w:val="24"/>
          <w:lang w:val="en-GB"/>
        </w:rPr>
      </w:pPr>
    </w:p>
    <w:sectPr w:rsidR="001A1512" w:rsidRPr="00F7425F" w:rsidSect="001A1512">
      <w:pgSz w:w="11906" w:h="16838" w:code="9"/>
      <w:pgMar w:top="1152" w:right="1080" w:bottom="864" w:left="108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73648"/>
    <w:multiLevelType w:val="hybridMultilevel"/>
    <w:tmpl w:val="1E82E464"/>
    <w:lvl w:ilvl="0" w:tplc="D8CCC102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B65FC3"/>
    <w:multiLevelType w:val="hybridMultilevel"/>
    <w:tmpl w:val="9DF410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F58A0"/>
    <w:multiLevelType w:val="hybridMultilevel"/>
    <w:tmpl w:val="96F270D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0402E"/>
    <w:multiLevelType w:val="hybridMultilevel"/>
    <w:tmpl w:val="3C9450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81562F"/>
    <w:multiLevelType w:val="hybridMultilevel"/>
    <w:tmpl w:val="DEECC008"/>
    <w:lvl w:ilvl="0" w:tplc="86D04C4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059328">
    <w:abstractNumId w:val="1"/>
  </w:num>
  <w:num w:numId="2" w16cid:durableId="296885223">
    <w:abstractNumId w:val="3"/>
  </w:num>
  <w:num w:numId="3" w16cid:durableId="684940563">
    <w:abstractNumId w:val="0"/>
  </w:num>
  <w:num w:numId="4" w16cid:durableId="1765495540">
    <w:abstractNumId w:val="2"/>
  </w:num>
  <w:num w:numId="5" w16cid:durableId="1068991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D9F"/>
    <w:rsid w:val="0000408F"/>
    <w:rsid w:val="00004300"/>
    <w:rsid w:val="000401E3"/>
    <w:rsid w:val="00042357"/>
    <w:rsid w:val="000477ED"/>
    <w:rsid w:val="00055422"/>
    <w:rsid w:val="000A7106"/>
    <w:rsid w:val="000B66CB"/>
    <w:rsid w:val="000D4E8F"/>
    <w:rsid w:val="000E233C"/>
    <w:rsid w:val="000F0392"/>
    <w:rsid w:val="00102202"/>
    <w:rsid w:val="001137DC"/>
    <w:rsid w:val="00133FD2"/>
    <w:rsid w:val="001349B2"/>
    <w:rsid w:val="001477C4"/>
    <w:rsid w:val="001545E9"/>
    <w:rsid w:val="00162B9B"/>
    <w:rsid w:val="00192006"/>
    <w:rsid w:val="001A1512"/>
    <w:rsid w:val="001D610B"/>
    <w:rsid w:val="001F50D2"/>
    <w:rsid w:val="0021054C"/>
    <w:rsid w:val="00225A8D"/>
    <w:rsid w:val="002351D9"/>
    <w:rsid w:val="00242DB9"/>
    <w:rsid w:val="00255CC4"/>
    <w:rsid w:val="0026063C"/>
    <w:rsid w:val="00272FE6"/>
    <w:rsid w:val="00277507"/>
    <w:rsid w:val="00287221"/>
    <w:rsid w:val="002E2A75"/>
    <w:rsid w:val="002F6EAB"/>
    <w:rsid w:val="00321B0C"/>
    <w:rsid w:val="003447F2"/>
    <w:rsid w:val="00357F1B"/>
    <w:rsid w:val="00365622"/>
    <w:rsid w:val="00367F8A"/>
    <w:rsid w:val="003779FC"/>
    <w:rsid w:val="003869F8"/>
    <w:rsid w:val="00387E28"/>
    <w:rsid w:val="003B5999"/>
    <w:rsid w:val="003C055C"/>
    <w:rsid w:val="003C2668"/>
    <w:rsid w:val="003E53AE"/>
    <w:rsid w:val="00484E69"/>
    <w:rsid w:val="0048655F"/>
    <w:rsid w:val="00514AEB"/>
    <w:rsid w:val="00537011"/>
    <w:rsid w:val="00600632"/>
    <w:rsid w:val="00603134"/>
    <w:rsid w:val="00611AD0"/>
    <w:rsid w:val="00613222"/>
    <w:rsid w:val="006211AF"/>
    <w:rsid w:val="00625E93"/>
    <w:rsid w:val="0063014A"/>
    <w:rsid w:val="00685471"/>
    <w:rsid w:val="00694AE7"/>
    <w:rsid w:val="006A1C92"/>
    <w:rsid w:val="006C40E3"/>
    <w:rsid w:val="006D3044"/>
    <w:rsid w:val="006F2AD8"/>
    <w:rsid w:val="00733196"/>
    <w:rsid w:val="007468FD"/>
    <w:rsid w:val="00764F01"/>
    <w:rsid w:val="00781E91"/>
    <w:rsid w:val="0079031B"/>
    <w:rsid w:val="007920BE"/>
    <w:rsid w:val="007A3ABD"/>
    <w:rsid w:val="007A78BC"/>
    <w:rsid w:val="007C58C5"/>
    <w:rsid w:val="007E47DA"/>
    <w:rsid w:val="00814F40"/>
    <w:rsid w:val="0081587F"/>
    <w:rsid w:val="0083127F"/>
    <w:rsid w:val="008403D2"/>
    <w:rsid w:val="0084461A"/>
    <w:rsid w:val="008533C9"/>
    <w:rsid w:val="00853D60"/>
    <w:rsid w:val="00910738"/>
    <w:rsid w:val="00912D6E"/>
    <w:rsid w:val="00917A1B"/>
    <w:rsid w:val="00973A86"/>
    <w:rsid w:val="009B65F5"/>
    <w:rsid w:val="009E41E8"/>
    <w:rsid w:val="009E5112"/>
    <w:rsid w:val="00A466AF"/>
    <w:rsid w:val="00A5721D"/>
    <w:rsid w:val="00A61D4F"/>
    <w:rsid w:val="00A857AE"/>
    <w:rsid w:val="00AC262B"/>
    <w:rsid w:val="00AD2888"/>
    <w:rsid w:val="00AE2E6B"/>
    <w:rsid w:val="00AE5B27"/>
    <w:rsid w:val="00B14D25"/>
    <w:rsid w:val="00B42A9E"/>
    <w:rsid w:val="00B61CE3"/>
    <w:rsid w:val="00BA7DCD"/>
    <w:rsid w:val="00BD0F3F"/>
    <w:rsid w:val="00BD1655"/>
    <w:rsid w:val="00C13304"/>
    <w:rsid w:val="00C225B6"/>
    <w:rsid w:val="00C2311F"/>
    <w:rsid w:val="00C31063"/>
    <w:rsid w:val="00C347DE"/>
    <w:rsid w:val="00C37517"/>
    <w:rsid w:val="00C40BC4"/>
    <w:rsid w:val="00C424BC"/>
    <w:rsid w:val="00C46D21"/>
    <w:rsid w:val="00C6693D"/>
    <w:rsid w:val="00C91957"/>
    <w:rsid w:val="00C94877"/>
    <w:rsid w:val="00CA0204"/>
    <w:rsid w:val="00CE3AA8"/>
    <w:rsid w:val="00D537DD"/>
    <w:rsid w:val="00D743D8"/>
    <w:rsid w:val="00D836F0"/>
    <w:rsid w:val="00D93681"/>
    <w:rsid w:val="00DA2D61"/>
    <w:rsid w:val="00DA3094"/>
    <w:rsid w:val="00DB3AA2"/>
    <w:rsid w:val="00DD7A96"/>
    <w:rsid w:val="00E241D4"/>
    <w:rsid w:val="00E3452C"/>
    <w:rsid w:val="00E803E2"/>
    <w:rsid w:val="00E85F72"/>
    <w:rsid w:val="00EA6A87"/>
    <w:rsid w:val="00EB3D9F"/>
    <w:rsid w:val="00EE6595"/>
    <w:rsid w:val="00F03DE6"/>
    <w:rsid w:val="00F2589C"/>
    <w:rsid w:val="00F408CF"/>
    <w:rsid w:val="00F43C05"/>
    <w:rsid w:val="00F47248"/>
    <w:rsid w:val="00F7425F"/>
    <w:rsid w:val="00F748E1"/>
    <w:rsid w:val="00FA57FD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4637B"/>
  <w15:chartTrackingRefBased/>
  <w15:docId w15:val="{F7ACBA61-DE32-4F08-88F8-DD6FFF9E4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D9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3D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D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3D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3D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3D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3D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3D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3D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3D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3D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D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3D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3D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3D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3D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3D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3D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3D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3D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3D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3D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3D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3D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3D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B3D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3D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3D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3D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3D9F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B3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2</Pages>
  <Words>623</Words>
  <Characters>3257</Characters>
  <Application>Microsoft Office Word</Application>
  <DocSecurity>0</DocSecurity>
  <Lines>141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ASEC_Customs</dc:creator>
  <cp:keywords/>
  <dc:description/>
  <cp:lastModifiedBy>Marsya_ASEAN Secretariat</cp:lastModifiedBy>
  <cp:revision>125</cp:revision>
  <dcterms:created xsi:type="dcterms:W3CDTF">2026-01-13T02:12:00Z</dcterms:created>
  <dcterms:modified xsi:type="dcterms:W3CDTF">2026-06-05T04:21:00Z</dcterms:modified>
</cp:coreProperties>
</file>